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A1C" w:rsidRDefault="00076A1C" w:rsidP="00076A1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</w:t>
      </w:r>
      <w:r w:rsidRPr="00AD4022">
        <w:rPr>
          <w:rFonts w:ascii="Times New Roman" w:hAnsi="Times New Roman" w:cs="Times New Roman"/>
          <w:b/>
        </w:rPr>
        <w:t xml:space="preserve">2 </w:t>
      </w:r>
    </w:p>
    <w:p w:rsidR="00076A1C" w:rsidRPr="00076A1C" w:rsidRDefault="00076A1C" w:rsidP="00076A1C">
      <w:pPr>
        <w:jc w:val="right"/>
        <w:rPr>
          <w:rFonts w:ascii="Times New Roman" w:hAnsi="Times New Roman" w:cs="Times New Roman"/>
          <w:bCs/>
          <w:i/>
          <w:iCs/>
        </w:rPr>
      </w:pPr>
      <w:r w:rsidRPr="00076A1C">
        <w:rPr>
          <w:rFonts w:ascii="Times New Roman" w:hAnsi="Times New Roman" w:cs="Times New Roman"/>
          <w:bCs/>
          <w:i/>
          <w:iCs/>
        </w:rPr>
        <w:t>к Договору от «____»________202</w:t>
      </w:r>
      <w:r w:rsidR="00531A59">
        <w:rPr>
          <w:rFonts w:ascii="Times New Roman" w:hAnsi="Times New Roman" w:cs="Times New Roman"/>
          <w:bCs/>
          <w:i/>
          <w:iCs/>
        </w:rPr>
        <w:t>6</w:t>
      </w:r>
      <w:r w:rsidRPr="00531A59">
        <w:rPr>
          <w:rFonts w:ascii="Times New Roman" w:hAnsi="Times New Roman" w:cs="Times New Roman"/>
          <w:bCs/>
          <w:i/>
          <w:iCs/>
        </w:rPr>
        <w:t xml:space="preserve"> </w:t>
      </w:r>
      <w:r w:rsidRPr="00076A1C">
        <w:rPr>
          <w:rFonts w:ascii="Times New Roman" w:hAnsi="Times New Roman" w:cs="Times New Roman"/>
          <w:bCs/>
          <w:i/>
          <w:iCs/>
        </w:rPr>
        <w:t>№_____/Р-202</w:t>
      </w:r>
      <w:r w:rsidR="00531A59">
        <w:rPr>
          <w:rFonts w:ascii="Times New Roman" w:hAnsi="Times New Roman" w:cs="Times New Roman"/>
          <w:bCs/>
          <w:i/>
          <w:iCs/>
        </w:rPr>
        <w:t>6</w:t>
      </w:r>
      <w:r w:rsidRPr="00076A1C">
        <w:rPr>
          <w:rFonts w:ascii="Times New Roman" w:hAnsi="Times New Roman" w:cs="Times New Roman"/>
          <w:bCs/>
          <w:i/>
          <w:iCs/>
        </w:rPr>
        <w:t>._______</w:t>
      </w:r>
    </w:p>
    <w:p w:rsidR="00076A1C" w:rsidRPr="00AD4022" w:rsidRDefault="00076A1C" w:rsidP="00076A1C">
      <w:pPr>
        <w:jc w:val="right"/>
        <w:rPr>
          <w:rFonts w:ascii="Times New Roman" w:hAnsi="Times New Roman" w:cs="Times New Roman"/>
          <w:b/>
        </w:rPr>
      </w:pPr>
    </w:p>
    <w:p w:rsidR="00076A1C" w:rsidRPr="0087692E" w:rsidRDefault="00076A1C" w:rsidP="00076A1C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531A59" w:rsidRPr="00531A59" w:rsidRDefault="00531A59" w:rsidP="00531A59">
      <w:pPr>
        <w:widowControl/>
        <w:autoSpaceDE/>
        <w:adjustRightInd/>
        <w:spacing w:line="254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531A59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Перечень вредных и (или) опасных производственных факторов, объем услуг и количество работников, </w:t>
      </w:r>
    </w:p>
    <w:p w:rsidR="00531A59" w:rsidRDefault="00531A59" w:rsidP="00531A59">
      <w:pPr>
        <w:widowControl/>
        <w:autoSpaceDE/>
        <w:adjustRightInd/>
        <w:spacing w:line="254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531A59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подлежащих периодическому медицинскому осмотру в 2026 году</w:t>
      </w:r>
    </w:p>
    <w:p w:rsidR="00531A59" w:rsidRPr="00F03DDD" w:rsidRDefault="00531A59" w:rsidP="00531A59">
      <w:pPr>
        <w:widowControl/>
        <w:autoSpaceDE/>
        <w:adjustRightInd/>
        <w:spacing w:line="254" w:lineRule="auto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W w:w="155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"/>
        <w:gridCol w:w="4924"/>
        <w:gridCol w:w="2835"/>
        <w:gridCol w:w="4082"/>
        <w:gridCol w:w="879"/>
        <w:gridCol w:w="1105"/>
        <w:gridCol w:w="1190"/>
      </w:tblGrid>
      <w:tr w:rsidR="00531A59" w:rsidRPr="00F03DDD" w:rsidTr="004F6FF4">
        <w:trPr>
          <w:trHeight w:val="690"/>
        </w:trPr>
        <w:tc>
          <w:tcPr>
            <w:tcW w:w="492" w:type="dxa"/>
            <w:shd w:val="clear" w:color="auto" w:fill="auto"/>
            <w:vAlign w:val="center"/>
            <w:hideMark/>
          </w:tcPr>
          <w:p w:rsidR="00531A59" w:rsidRPr="00146F2B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6F2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146F2B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  <w:proofErr w:type="gramEnd"/>
            <w:r w:rsidRPr="00146F2B">
              <w:rPr>
                <w:rFonts w:ascii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146F2B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4924" w:type="dxa"/>
            <w:shd w:val="clear" w:color="auto" w:fill="auto"/>
            <w:vAlign w:val="center"/>
            <w:hideMark/>
          </w:tcPr>
          <w:p w:rsidR="00531A59" w:rsidRPr="00146F2B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6F2B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 вредного и (или) опасного производственного фактора и/или выполняемых работ*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31A59" w:rsidRPr="00146F2B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6F2B">
              <w:rPr>
                <w:rFonts w:ascii="Times New Roman" w:hAnsi="Times New Roman" w:cs="Times New Roman"/>
                <w:b/>
                <w:bCs/>
                <w:color w:val="000000"/>
              </w:rPr>
              <w:t>Специалисты</w:t>
            </w:r>
          </w:p>
        </w:tc>
        <w:tc>
          <w:tcPr>
            <w:tcW w:w="4082" w:type="dxa"/>
            <w:shd w:val="clear" w:color="auto" w:fill="auto"/>
            <w:vAlign w:val="center"/>
            <w:hideMark/>
          </w:tcPr>
          <w:p w:rsidR="00531A59" w:rsidRPr="00146F2B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6F2B">
              <w:rPr>
                <w:rFonts w:ascii="Times New Roman" w:hAnsi="Times New Roman" w:cs="Times New Roman"/>
                <w:b/>
                <w:bCs/>
                <w:color w:val="000000"/>
              </w:rPr>
              <w:t>Исследования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531A59" w:rsidRPr="00146F2B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6F2B">
              <w:rPr>
                <w:rFonts w:ascii="Times New Roman" w:hAnsi="Times New Roman" w:cs="Times New Roman"/>
                <w:b/>
                <w:bCs/>
                <w:color w:val="000000"/>
              </w:rPr>
              <w:t>Кол-во человек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146F2B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6F2B">
              <w:rPr>
                <w:rFonts w:ascii="Times New Roman" w:hAnsi="Times New Roman" w:cs="Times New Roman"/>
                <w:b/>
                <w:bCs/>
                <w:color w:val="000000"/>
              </w:rPr>
              <w:t>Цена за 1 чел., руб. (без НДС)</w:t>
            </w:r>
          </w:p>
        </w:tc>
        <w:tc>
          <w:tcPr>
            <w:tcW w:w="1190" w:type="dxa"/>
            <w:shd w:val="clear" w:color="auto" w:fill="auto"/>
            <w:hideMark/>
          </w:tcPr>
          <w:p w:rsidR="00531A59" w:rsidRPr="00146F2B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6F2B">
              <w:rPr>
                <w:rFonts w:ascii="Times New Roman" w:hAnsi="Times New Roman" w:cs="Times New Roman"/>
                <w:b/>
                <w:bCs/>
                <w:color w:val="000000"/>
              </w:rPr>
              <w:t>Всего, руб.    (без НДС)</w:t>
            </w:r>
          </w:p>
        </w:tc>
      </w:tr>
      <w:tr w:rsidR="00531A59" w:rsidRPr="00F03DDD" w:rsidTr="004F6FF4">
        <w:trPr>
          <w:trHeight w:val="1837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1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I. Химические факторы 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>п.1.1. Азота неорганические соединения (в том числе азота оксиды</w:t>
            </w:r>
            <w:proofErr w:type="gram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О</w:t>
            </w:r>
            <w:proofErr w:type="gram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, азота диоксид О);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 xml:space="preserve">п.1.39. Углерода оксид </w:t>
            </w:r>
            <w:proofErr w:type="spell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ро</w:t>
            </w:r>
            <w:proofErr w:type="spell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;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>п. 3.1.4. Кремнийсодержащие аэрозоли: - с содержанием кристаллического диоксида кремния</w:t>
            </w:r>
            <w:proofErr w:type="gram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К</w:t>
            </w:r>
            <w:proofErr w:type="gram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- с содержанием аморфного диоксида кремния в виде аэрозоля дезинтеграции и конденсации - кремний карбид, кремний нитрид, волокнистый карбид кремния ФА;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 xml:space="preserve">п.3.1.7. Сварочные аэрозоли, представляющие сложную смесь АПФД (кремний диоксид аморфный в смеси с оксидами марганца в виде аэрозоля конденсации, </w:t>
            </w:r>
            <w:proofErr w:type="spell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дижелезо</w:t>
            </w:r>
            <w:proofErr w:type="spell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триоксид</w:t>
            </w:r>
            <w:proofErr w:type="spell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, титан диоксид, вольфрам, алюминий и его соединения) и химических веществ разной природы: аэрозоли металлов (в том числе марганца Р, цинка</w:t>
            </w:r>
            <w:proofErr w:type="gram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А</w:t>
            </w:r>
            <w:proofErr w:type="gram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, хрома (VI) К, хрома (Ш) А, бериллия РКА, никеля К, хром </w:t>
            </w:r>
            <w:proofErr w:type="spell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трифторида</w:t>
            </w:r>
            <w:proofErr w:type="spell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А), газы, обладающие остронаправленным действием на организм О;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 xml:space="preserve">п.6.1. </w:t>
            </w:r>
            <w:proofErr w:type="gram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Работы с высоким риском падения работника с высоты, а также работы на высоте без применения средств </w:t>
            </w:r>
            <w:proofErr w:type="spell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подмащивания</w:t>
            </w:r>
            <w:proofErr w:type="spell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, выполняемые на высоте 5 м и более; работы, выполняемые на площадках на расстоянии менее 2 м от </w:t>
            </w:r>
            <w:proofErr w:type="spell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неогражденных</w:t>
            </w:r>
            <w:proofErr w:type="spell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м.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>п.13.</w:t>
            </w:r>
            <w:proofErr w:type="gram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Работы, непосредственно связанные с применением легковоспламеняющихся и взрывчатых материалов, работы во </w:t>
            </w:r>
            <w:proofErr w:type="spell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взрыво</w:t>
            </w:r>
            <w:proofErr w:type="spell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- и пожароопасных производствах, работы на коксовой батарее на открытых производственных зонах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2835" w:type="dxa"/>
            <w:shd w:val="clear" w:color="auto" w:fill="auto"/>
            <w:hideMark/>
          </w:tcPr>
          <w:p w:rsidR="00531A59" w:rsidRPr="00351C30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351C30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Приказом </w:t>
            </w:r>
          </w:p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</w:rPr>
            </w:pPr>
            <w:r w:rsidRPr="00351C30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Расчет на основании антропометрии индекса массы тела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: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П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риказом от 28 января 2021 г. 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№</w:t>
            </w:r>
            <w:r w:rsidRPr="00F03DD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29н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4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1837"/>
        </w:trPr>
        <w:tc>
          <w:tcPr>
            <w:tcW w:w="492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4924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I. Химические факторы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п.1.1. Азота неорганические соединения (в том числе азота оксиды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О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, азота диоксид О);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п.6.1.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Работы с высоким риском падения работника с высоты, а также работы на высоте без применения средств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подмащивания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, выполняемые на высоте 5 м и более; работы, выполняемые на площадках на расстоянии менее 2 м от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неогражденных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м.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531A59" w:rsidRPr="00351C30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351C30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Приказом </w:t>
            </w:r>
          </w:p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351C30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риказом от 28 января 2021 г. 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№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29н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.</w:t>
            </w:r>
          </w:p>
        </w:tc>
        <w:tc>
          <w:tcPr>
            <w:tcW w:w="879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2</w:t>
            </w:r>
          </w:p>
        </w:tc>
        <w:tc>
          <w:tcPr>
            <w:tcW w:w="110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3255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3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I. Химические факторы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п.1.14.2. Пропан-2-о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н(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Р) (ацетон);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п.1.36.1. Метан, этан, пропан, парафины, этилен, пропилен, ацетилен, циклогексан;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п.1.37.1. Бензо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л(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КР) и его производные: (толуол(Р) (метилбензол), ксилол(Р) (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диметилбензол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), стирол (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этенилбензол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) и прочие),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гидроксибензол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(Р) (фенол) и его производные, крезол;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п.1.45.3. Эфиры сложные фталевой и терефталевой кислот: дибутилбензол-1,2-дикарбонат (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дибутилфталат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), диметилбензол-1,2-дикарбонат (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диметилтерефталат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) и другие;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п.6.1.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Работы с высоким риском падения работника с высоты, а также работы на высоте без применения средств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подмащивания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, выполняемые на высоте 5 м и более; работы, выполняемые на площадках на расстоянии менее 2 м от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неогражденных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м.</w:t>
            </w:r>
            <w:proofErr w:type="gramEnd"/>
          </w:p>
        </w:tc>
        <w:tc>
          <w:tcPr>
            <w:tcW w:w="283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риказом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 xml:space="preserve">от 28 января 2021 г. 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№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риказом от 28 января 2021 г. 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№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29н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.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4221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I. Химические факторы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п.1.27.1. Свинец и его неорганические соединения РК</w:t>
            </w:r>
          </w:p>
        </w:tc>
        <w:tc>
          <w:tcPr>
            <w:tcW w:w="283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.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1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1552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5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I. Химические факторы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п.1.48. Синтетические моющие средства на основе анионных поверхностно активных веществ и их соединения (в том числе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сульфанол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,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алкиламиды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) А</w:t>
            </w:r>
          </w:p>
        </w:tc>
        <w:tc>
          <w:tcPr>
            <w:tcW w:w="283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7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5274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6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п.15. 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прессы);</w:t>
            </w:r>
          </w:p>
        </w:tc>
        <w:tc>
          <w:tcPr>
            <w:tcW w:w="283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1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1410"/>
        </w:trPr>
        <w:tc>
          <w:tcPr>
            <w:tcW w:w="492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7</w:t>
            </w:r>
          </w:p>
        </w:tc>
        <w:tc>
          <w:tcPr>
            <w:tcW w:w="4924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п.24. Работы на водопроводных сооружениях, имеющие непосредственное отношение к подготовке воды, а также обслуживанию водопроводных сетей;</w:t>
            </w:r>
          </w:p>
        </w:tc>
        <w:tc>
          <w:tcPr>
            <w:tcW w:w="283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Приказом от 28 января 2021 г. № 29н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</w: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медицинских осмотров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 xml:space="preserve">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Приказом от 28 января 2021 г. № 29н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</w:r>
          </w:p>
        </w:tc>
        <w:tc>
          <w:tcPr>
            <w:tcW w:w="879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110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985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8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III. Аэрозоли преимущественно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фиброгенного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действия (АПФД) и пыли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п.3.4. Приложение №1. Пыль животного и растительного происхождения АФ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п.15. 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прессы);</w:t>
            </w:r>
          </w:p>
        </w:tc>
        <w:tc>
          <w:tcPr>
            <w:tcW w:w="283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1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985"/>
        </w:trPr>
        <w:tc>
          <w:tcPr>
            <w:tcW w:w="492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9</w:t>
            </w:r>
          </w:p>
        </w:tc>
        <w:tc>
          <w:tcPr>
            <w:tcW w:w="4924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IV. Физические факторы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.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.4.2.5. Электромагнитное поле широкополосного спектра частот (5 Гц - 2 кГц, 2кГц - 400 кГц)</w:t>
            </w:r>
          </w:p>
        </w:tc>
        <w:tc>
          <w:tcPr>
            <w:tcW w:w="283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51</w:t>
            </w:r>
          </w:p>
        </w:tc>
        <w:tc>
          <w:tcPr>
            <w:tcW w:w="110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134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10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IV. Физические факторы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.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.4.2.5. Электромагнитное поле широкополосного спектра частот (5 Гц - 2 кГц, 2кГц - 400 кГц);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п.6.1.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Работы с высоким риском падения работника с высоты, а также работы на высоте без применения средств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подмащивания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, выполняемые на высоте 5 м и более; работы, выполняемые на площадках на расстоянии менее 2 м от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неогражденных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п.9.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Работы, связанные с техническим обслуживанием электроустановок напряжением 50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В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283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2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4221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11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IV. Физические факторы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.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.4.2.5. Электромагнитное поле широкополосного спектра частот (5 Гц - 2 кГц, 2кГц - 400 кГц);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п.9. Работы, связанные с техническим обслуживанием электроустановок напряжением 50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В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283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6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843"/>
        </w:trPr>
        <w:tc>
          <w:tcPr>
            <w:tcW w:w="492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12</w:t>
            </w:r>
          </w:p>
        </w:tc>
        <w:tc>
          <w:tcPr>
            <w:tcW w:w="4924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IV. Физические факторы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п.4.3.1. Локальная вибрация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п.4.3.2. Общая вибрация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п.18.1. Управление наземными транспортными средствами 2; Категории "A", "B", "BE", трактора и другие самоходные машины, мини-трактора, мотоблоки, автопогрузчики, электрокары, регулировщики и т.п., автомобили всех категорий с ручным управлением для инвалидов, мотоколяски для инвалидов</w:t>
            </w:r>
          </w:p>
        </w:tc>
        <w:tc>
          <w:tcPr>
            <w:tcW w:w="283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Приказом от 28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110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1552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13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IV. Физические факторы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п.4.3.1. Локальная вибрация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п.4.3.2. Общая вибрация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п.18.2. Управление наземными транспортными средствами 2; Категории "C", "C1", "CE", "D1", "D1E", трамвай, троллейбус</w:t>
            </w:r>
          </w:p>
        </w:tc>
        <w:tc>
          <w:tcPr>
            <w:tcW w:w="283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9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1552"/>
        </w:trPr>
        <w:tc>
          <w:tcPr>
            <w:tcW w:w="492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14</w:t>
            </w:r>
          </w:p>
        </w:tc>
        <w:tc>
          <w:tcPr>
            <w:tcW w:w="4924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п.6.1.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Работы с высоким риском падения работника с высоты, а также работы на высоте без применения средств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подмащивания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, выполняемые на высоте 5 м и более; работы, выполняемые на площадках на расстоянии менее 2 м от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неогражденных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м.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34</w:t>
            </w:r>
          </w:p>
        </w:tc>
        <w:tc>
          <w:tcPr>
            <w:tcW w:w="110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1552"/>
        </w:trPr>
        <w:tc>
          <w:tcPr>
            <w:tcW w:w="492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15</w:t>
            </w:r>
          </w:p>
        </w:tc>
        <w:tc>
          <w:tcPr>
            <w:tcW w:w="4924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п.6.1.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Работы с высоким риском падения работника с высоты, а также работы на высоте без применения средств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подмащивания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, выполняемые на высоте 5 м и более; работы, выполняемые на площадках на расстоянии менее 2 м от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неогражденных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м.;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п.9.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Работы, связанные с техническим обслуживанием электроустановок напряжением 50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В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283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14</w:t>
            </w:r>
          </w:p>
        </w:tc>
        <w:tc>
          <w:tcPr>
            <w:tcW w:w="110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1127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16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п.6.1.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Работы с высоким риском падения работника с высоты, а также работы на высоте без применения средств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подмащивания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, выполняемые на высоте 5 м и более; работы, выполняемые на площадках на расстоянии менее 2 м от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неогражденных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(при отсутствии защитных ограждений) перепадов по высоте более 5 м либо при высоте ограждений,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составляющей менее 1,1 м.;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п.9.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Работы, связанные с техническим обслуживанием электроустановок напряжением 50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В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п.13. Работы, непосредственно связанные с применением легковоспламеняющихся и взрывчатых материалов, работы во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взрыво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- и пожароопасных производствах, работы на коксовой батарее на открытых производственных зонах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п.15. 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ие станки, штамповочные прессы)</w:t>
            </w:r>
          </w:p>
        </w:tc>
        <w:tc>
          <w:tcPr>
            <w:tcW w:w="283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к Порядку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Приказом от 28 января 2021 г. № 29н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</w:r>
          </w:p>
        </w:tc>
        <w:tc>
          <w:tcPr>
            <w:tcW w:w="4082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измерение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Приказом от 28 января 2021 г. № 29н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 w:type="page"/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59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703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17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п.6.1.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Работы с высоким риском падения работника с высоты, а также работы на высоте без применения средств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подмащивания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, выполняемые на высоте 5 м и более; работы, выполняемые на площадках на расстоянии менее 2 м от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неогражденных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(при отсутствии защитных ограждений) перепадов по высоте более 5 м либо при высоте ограждений, составляющей менее 1,1 м.;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п.9.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Работы, связанные с техническим обслуживанием электроустановок напряжением 50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В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п.15. 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</w:t>
            </w:r>
          </w:p>
        </w:tc>
        <w:tc>
          <w:tcPr>
            <w:tcW w:w="283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4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418"/>
        </w:trPr>
        <w:tc>
          <w:tcPr>
            <w:tcW w:w="492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18</w:t>
            </w:r>
          </w:p>
        </w:tc>
        <w:tc>
          <w:tcPr>
            <w:tcW w:w="4924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П.8. Работы в качестве крановщика (машиниста крана,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машинист крана автомобильного)</w:t>
            </w:r>
          </w:p>
        </w:tc>
        <w:tc>
          <w:tcPr>
            <w:tcW w:w="283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общий анализ крови (гемоглобин, цветной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10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703"/>
        </w:trPr>
        <w:tc>
          <w:tcPr>
            <w:tcW w:w="492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19</w:t>
            </w:r>
          </w:p>
        </w:tc>
        <w:tc>
          <w:tcPr>
            <w:tcW w:w="4924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п.9. Работы, связанные с техническим обслуживанием электроустановок напряжением 50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В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283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 xml:space="preserve">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110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703"/>
        </w:trPr>
        <w:tc>
          <w:tcPr>
            <w:tcW w:w="492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lastRenderedPageBreak/>
              <w:t>20</w:t>
            </w:r>
          </w:p>
        </w:tc>
        <w:tc>
          <w:tcPr>
            <w:tcW w:w="4924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VI. Выполняемые работы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п.6.1.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Работы с высоким риском падения работника с высоты, а также работы на высоте без применения средств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подмащивания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, выполняемые на высоте 5 м и более; работы, выполняемые на площадках на расстоянии менее 2 м от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неогражденных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(при отсутствии защитных ограждений) перепадов по высоте более 5 м либо при высоте ограждений, составляющей м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енее 1,1 м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п.13. Работы, непосредственно связанные с применением легковоспламеняющихся и взрывчатых материалов, работы во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взрыво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- и пожароопасных производствах, работы на коксовой батарее на открытых производственных зонах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п.15. 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</w:t>
            </w:r>
          </w:p>
        </w:tc>
        <w:tc>
          <w:tcPr>
            <w:tcW w:w="283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240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Осмотры: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врач-терапевт;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врач-невролог;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врач-психиатр;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врач-нарколог;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осмотры врачей-специалистов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 Порядку проведения обязательных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медицинских осмотров работников,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предусмотренных частью четвертой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статьи 213 Трудового кодекса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Российской Федерации,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</w: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Расчет на основании антропометрии индекса массы тела;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общий анализ крови (гемоглобин, цветной показатель, эритроциты, тромбоциты, лейкоциты, лейкоцитарная формула, скорость оседания эритроцитов);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клинический анализ мочи (удельный вес, белок, сахар, микроскопия осадка);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электрокардиография в покое;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измерение артериального давления;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определение уровня общего холестерина в крови;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>исследование уровня глюкозы в крови натощак;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относительного </w:t>
            </w:r>
            <w:proofErr w:type="spellStart"/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у граждан в возрасте от 18 до 40 лет включительно;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определение абсолютного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сердечно-сосудистого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риска - у граждан в возрасте старше 40 лет;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флюорография или рентгенография легких в двух проекциях (прямая и правая боковая);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Иные исследования  проводятся в соответствии с факторами и видами </w:t>
            </w:r>
            <w:proofErr w:type="gram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работ</w:t>
            </w:r>
            <w:proofErr w:type="gram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приведенными в Приложении к Порядку проведения обязательных предварительных и периодических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br/>
              <w:t xml:space="preserve">медицинских осмотров работников, предусмотренных частью четвертой статьи 213 Трудового кодекса Российской Федерации, утвержденному </w:t>
            </w:r>
            <w:r w:rsidRPr="008F3936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Приказом от 28 января 2021 г. № 29н</w:t>
            </w:r>
          </w:p>
        </w:tc>
        <w:tc>
          <w:tcPr>
            <w:tcW w:w="879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4</w:t>
            </w:r>
          </w:p>
        </w:tc>
        <w:tc>
          <w:tcPr>
            <w:tcW w:w="110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437"/>
        </w:trPr>
        <w:tc>
          <w:tcPr>
            <w:tcW w:w="492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21</w:t>
            </w:r>
          </w:p>
        </w:tc>
        <w:tc>
          <w:tcPr>
            <w:tcW w:w="4924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Флюорография или рентгенография легких в двух проекциях</w:t>
            </w:r>
          </w:p>
        </w:tc>
        <w:tc>
          <w:tcPr>
            <w:tcW w:w="283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879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209</w:t>
            </w:r>
          </w:p>
        </w:tc>
        <w:tc>
          <w:tcPr>
            <w:tcW w:w="110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437"/>
        </w:trPr>
        <w:tc>
          <w:tcPr>
            <w:tcW w:w="492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22</w:t>
            </w:r>
          </w:p>
        </w:tc>
        <w:tc>
          <w:tcPr>
            <w:tcW w:w="4924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Измерение внутриглазного давления (лица старше 40 лет)</w:t>
            </w:r>
          </w:p>
        </w:tc>
        <w:tc>
          <w:tcPr>
            <w:tcW w:w="283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879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148</w:t>
            </w:r>
          </w:p>
        </w:tc>
        <w:tc>
          <w:tcPr>
            <w:tcW w:w="110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437"/>
        </w:trPr>
        <w:tc>
          <w:tcPr>
            <w:tcW w:w="492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23</w:t>
            </w:r>
          </w:p>
        </w:tc>
        <w:tc>
          <w:tcPr>
            <w:tcW w:w="4924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Акушер-гинеколог</w:t>
            </w:r>
          </w:p>
        </w:tc>
        <w:tc>
          <w:tcPr>
            <w:tcW w:w="283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879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38</w:t>
            </w:r>
          </w:p>
        </w:tc>
        <w:tc>
          <w:tcPr>
            <w:tcW w:w="110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357"/>
        </w:trPr>
        <w:tc>
          <w:tcPr>
            <w:tcW w:w="492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24</w:t>
            </w:r>
          </w:p>
        </w:tc>
        <w:tc>
          <w:tcPr>
            <w:tcW w:w="4924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Бактериологическое исследование (на флору)</w:t>
            </w:r>
          </w:p>
        </w:tc>
        <w:tc>
          <w:tcPr>
            <w:tcW w:w="283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879" w:type="dxa"/>
            <w:shd w:val="clear" w:color="auto" w:fill="auto"/>
            <w:noWrap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38</w:t>
            </w:r>
          </w:p>
        </w:tc>
        <w:tc>
          <w:tcPr>
            <w:tcW w:w="1105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393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25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Цитологическое исследование (на </w:t>
            </w:r>
            <w:proofErr w:type="spellStart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атипичные</w:t>
            </w:r>
            <w:proofErr w:type="spellEnd"/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клетки)</w:t>
            </w:r>
          </w:p>
        </w:tc>
        <w:tc>
          <w:tcPr>
            <w:tcW w:w="283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082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38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298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26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УЗИ органов малого таза</w:t>
            </w:r>
          </w:p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38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224"/>
        </w:trPr>
        <w:tc>
          <w:tcPr>
            <w:tcW w:w="492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27</w:t>
            </w:r>
          </w:p>
        </w:tc>
        <w:tc>
          <w:tcPr>
            <w:tcW w:w="4924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Маммография 2 проекции (Женщины в возрасте старше 40 лет)</w:t>
            </w:r>
          </w:p>
        </w:tc>
        <w:tc>
          <w:tcPr>
            <w:tcW w:w="283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082" w:type="dxa"/>
            <w:shd w:val="clear" w:color="auto" w:fill="auto"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879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33</w:t>
            </w:r>
          </w:p>
        </w:tc>
        <w:tc>
          <w:tcPr>
            <w:tcW w:w="1105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  <w:tr w:rsidR="00531A59" w:rsidRPr="00F03DDD" w:rsidTr="004F6FF4">
        <w:trPr>
          <w:trHeight w:val="224"/>
        </w:trPr>
        <w:tc>
          <w:tcPr>
            <w:tcW w:w="14317" w:type="dxa"/>
            <w:gridSpan w:val="6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Итого </w:t>
            </w:r>
            <w:r w:rsidRPr="00F03DDD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без НДС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:</w:t>
            </w:r>
          </w:p>
        </w:tc>
        <w:tc>
          <w:tcPr>
            <w:tcW w:w="1190" w:type="dxa"/>
            <w:shd w:val="clear" w:color="auto" w:fill="auto"/>
            <w:noWrap/>
            <w:hideMark/>
          </w:tcPr>
          <w:p w:rsidR="00531A59" w:rsidRPr="00F03DDD" w:rsidRDefault="00531A59" w:rsidP="004F6FF4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</w:p>
        </w:tc>
      </w:tr>
    </w:tbl>
    <w:p w:rsidR="00531A59" w:rsidRDefault="00531A59" w:rsidP="00531A59">
      <w:pPr>
        <w:widowControl/>
        <w:autoSpaceDE/>
        <w:autoSpaceDN/>
        <w:adjustRightInd/>
        <w:spacing w:after="160" w:line="259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531A59" w:rsidRPr="004D4D4C" w:rsidRDefault="00531A59" w:rsidP="00531A59">
      <w:pPr>
        <w:widowControl/>
        <w:autoSpaceDE/>
        <w:autoSpaceDN/>
        <w:adjustRightInd/>
        <w:spacing w:line="259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gramStart"/>
      <w:r w:rsidRPr="004D4D4C">
        <w:rPr>
          <w:rFonts w:ascii="Times New Roman" w:eastAsia="Calibri" w:hAnsi="Times New Roman" w:cs="Times New Roman"/>
          <w:sz w:val="20"/>
          <w:szCs w:val="20"/>
          <w:lang w:eastAsia="en-US"/>
        </w:rPr>
        <w:lastRenderedPageBreak/>
        <w:t xml:space="preserve">*- Приложение к Порядку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 здравоохранения Российской Федерации от 28 января 2021 г. 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>№</w:t>
      </w:r>
      <w:r w:rsidRPr="004D4D4C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</w:t>
      </w:r>
      <w:proofErr w:type="gramEnd"/>
      <w:r w:rsidRPr="004D4D4C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и (или) опасными производственными факторами, а также работам, при выполнении которых проводятся обязательные предварительные и пер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>иодические медицинские осмотры»</w:t>
      </w:r>
    </w:p>
    <w:p w:rsidR="00531A59" w:rsidRDefault="00531A59" w:rsidP="00531A59">
      <w:pPr>
        <w:widowControl/>
        <w:autoSpaceDE/>
        <w:autoSpaceDN/>
        <w:adjustRightInd/>
        <w:spacing w:line="259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ab/>
      </w:r>
    </w:p>
    <w:p w:rsidR="00531A59" w:rsidRDefault="00531A59" w:rsidP="00531A59">
      <w:pPr>
        <w:widowControl/>
        <w:autoSpaceDE/>
        <w:autoSpaceDN/>
        <w:adjustRightInd/>
        <w:spacing w:line="259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531A59" w:rsidRDefault="00531A59" w:rsidP="00531A59">
      <w:pPr>
        <w:widowControl/>
        <w:autoSpaceDE/>
        <w:autoSpaceDN/>
        <w:adjustRightInd/>
        <w:spacing w:line="259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566841" w:rsidRDefault="00566841" w:rsidP="00076A1C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9990" w:type="dxa"/>
        <w:jc w:val="center"/>
        <w:tblLook w:val="04A0"/>
      </w:tblPr>
      <w:tblGrid>
        <w:gridCol w:w="5524"/>
        <w:gridCol w:w="4466"/>
      </w:tblGrid>
      <w:tr w:rsidR="00076A1C" w:rsidRPr="00AD4022" w:rsidTr="00F01955">
        <w:trPr>
          <w:jc w:val="center"/>
        </w:trPr>
        <w:tc>
          <w:tcPr>
            <w:tcW w:w="5524" w:type="dxa"/>
            <w:shd w:val="clear" w:color="auto" w:fill="auto"/>
          </w:tcPr>
          <w:p w:rsidR="00076A1C" w:rsidRPr="00566841" w:rsidRDefault="00076A1C" w:rsidP="00F01955">
            <w:pPr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lang w:val="en-US"/>
              </w:rPr>
            </w:pPr>
            <w:r w:rsidRPr="0056684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«Исполнитель» </w:t>
            </w:r>
          </w:p>
          <w:p w:rsidR="00076A1C" w:rsidRPr="00076A1C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___________________________</w:t>
            </w:r>
          </w:p>
          <w:p w:rsidR="00076A1C" w:rsidRPr="00076A1C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___________________________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076A1C" w:rsidRDefault="00076A1C" w:rsidP="00076A1C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</w:p>
          <w:p w:rsidR="00076A1C" w:rsidRPr="00076A1C" w:rsidRDefault="00076A1C" w:rsidP="00076A1C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____________ 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>/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>__________</w:t>
            </w:r>
          </w:p>
        </w:tc>
        <w:tc>
          <w:tcPr>
            <w:tcW w:w="4466" w:type="dxa"/>
            <w:shd w:val="clear" w:color="auto" w:fill="auto"/>
          </w:tcPr>
          <w:p w:rsidR="00076A1C" w:rsidRPr="00566841" w:rsidRDefault="00076A1C" w:rsidP="00F01955">
            <w:pP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6684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«Заказчик»</w:t>
            </w:r>
          </w:p>
          <w:p w:rsidR="00076A1C" w:rsidRPr="00076A1C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Генеральный директор</w:t>
            </w:r>
          </w:p>
          <w:p w:rsidR="00076A1C" w:rsidRPr="00076A1C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АО «Черногорэнерго» </w:t>
            </w:r>
          </w:p>
          <w:p w:rsidR="00076A1C" w:rsidRPr="00076A1C" w:rsidRDefault="00076A1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  <w:p w:rsidR="00076A1C" w:rsidRPr="00076A1C" w:rsidRDefault="00076A1C" w:rsidP="00076A1C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__________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>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</w:rPr>
              <w:t xml:space="preserve"> 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С.Е. Савицкая </w:t>
            </w:r>
          </w:p>
        </w:tc>
      </w:tr>
    </w:tbl>
    <w:p w:rsidR="00076A1C" w:rsidRPr="00076A1C" w:rsidRDefault="00076A1C" w:rsidP="00076A1C"/>
    <w:sectPr w:rsidR="00076A1C" w:rsidRPr="00076A1C" w:rsidSect="00076A1C">
      <w:pgSz w:w="16838" w:h="11906" w:orient="landscape"/>
      <w:pgMar w:top="851" w:right="395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76A1C"/>
    <w:rsid w:val="00076A1C"/>
    <w:rsid w:val="00391B35"/>
    <w:rsid w:val="00531A59"/>
    <w:rsid w:val="00566841"/>
    <w:rsid w:val="008D0E80"/>
    <w:rsid w:val="00BF360B"/>
    <w:rsid w:val="00D76A3B"/>
    <w:rsid w:val="00E10F18"/>
    <w:rsid w:val="00E765D3"/>
    <w:rsid w:val="00EA2F38"/>
    <w:rsid w:val="00EC111D"/>
    <w:rsid w:val="00EE4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A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6A1C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6A1C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6A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6A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6A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6A1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6A1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6A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6A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6A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6A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6A1C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76A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6A1C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76A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6A1C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76A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6A1C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076A1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6A1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076A1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6A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6148</Words>
  <Characters>35044</Characters>
  <Application>Microsoft Office Word</Application>
  <DocSecurity>0</DocSecurity>
  <Lines>292</Lines>
  <Paragraphs>82</Paragraphs>
  <ScaleCrop>false</ScaleCrop>
  <Company/>
  <LinksUpToDate>false</LinksUpToDate>
  <CharactersWithSpaces>41110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Колодницкая  Наталья Ивановна</dc:creator>
  <cp:keywords/>
  <dc:description/>
  <cp:lastModifiedBy>Чубарова Ольга Сергеевна</cp:lastModifiedBy>
  <cp:revision>7</cp:revision>
  <dcterms:created xsi:type="dcterms:W3CDTF">2025-05-15T09:37:00Z</dcterms:created>
  <dcterms:modified xsi:type="dcterms:W3CDTF">2026-06-04T06:16:00Z</dcterms:modified>
</cp:coreProperties>
</file>